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DE28A" w14:textId="77777777" w:rsidR="003B793E" w:rsidRPr="009D5D21" w:rsidRDefault="007D75AC" w:rsidP="00276725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  <w:b/>
        </w:rPr>
        <w:t>Област на риска :</w:t>
      </w:r>
      <w:r w:rsidRPr="009D5D21">
        <w:rPr>
          <w:rFonts w:ascii="Times New Roman" w:hAnsi="Times New Roman" w:cs="Times New Roman"/>
        </w:rPr>
        <w:t xml:space="preserve"> </w:t>
      </w:r>
    </w:p>
    <w:p w14:paraId="2BC88F3E" w14:textId="77777777" w:rsidR="00276725" w:rsidRPr="009D5D21" w:rsidRDefault="003B793E" w:rsidP="00276725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  <w:b/>
        </w:rPr>
        <w:t>Наименование на риска :</w:t>
      </w:r>
      <w:r w:rsidRPr="009D5D21">
        <w:rPr>
          <w:rFonts w:ascii="Times New Roman" w:hAnsi="Times New Roman" w:cs="Times New Roman"/>
        </w:rPr>
        <w:t xml:space="preserve"> </w:t>
      </w:r>
    </w:p>
    <w:p w14:paraId="482BFF76" w14:textId="77777777" w:rsidR="00F31CE5" w:rsidRPr="009D5D21" w:rsidRDefault="00F31CE5" w:rsidP="00276725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  <w:b/>
        </w:rPr>
        <w:t>Описание на риска :</w:t>
      </w:r>
      <w:r w:rsidRPr="009D5D21">
        <w:rPr>
          <w:rFonts w:ascii="Times New Roman" w:hAnsi="Times New Roman" w:cs="Times New Roman"/>
        </w:rPr>
        <w:t xml:space="preserve"> </w:t>
      </w:r>
    </w:p>
    <w:p w14:paraId="5AF425B6" w14:textId="77777777" w:rsidR="003B793E" w:rsidRPr="009D5D21" w:rsidRDefault="003B793E" w:rsidP="00276725">
      <w:pPr>
        <w:rPr>
          <w:rFonts w:ascii="Times New Roman" w:hAnsi="Times New Roman" w:cs="Times New Roman"/>
          <w:lang w:val="ru-RU"/>
        </w:rPr>
      </w:pPr>
      <w:r w:rsidRPr="009D5D21">
        <w:rPr>
          <w:rFonts w:ascii="Times New Roman" w:hAnsi="Times New Roman" w:cs="Times New Roman"/>
          <w:b/>
        </w:rPr>
        <w:t>№ на риска :</w:t>
      </w:r>
    </w:p>
    <w:p w14:paraId="63579AC5" w14:textId="77777777" w:rsidR="00F639CA" w:rsidRPr="009D5D21" w:rsidRDefault="00F639CA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І. Оценка и обосновка по отношение на вероятността </w:t>
      </w:r>
      <w:r w:rsidR="00C85A2E" w:rsidRPr="009D5D21">
        <w:rPr>
          <w:rFonts w:ascii="Times New Roman" w:hAnsi="Times New Roman" w:cs="Times New Roman"/>
        </w:rPr>
        <w:t>на риска</w:t>
      </w:r>
    </w:p>
    <w:p w14:paraId="32D967BC" w14:textId="77777777" w:rsidR="00F639CA" w:rsidRPr="009D5D21" w:rsidRDefault="00F639CA">
      <w:pPr>
        <w:rPr>
          <w:rFonts w:ascii="Times New Roman" w:hAnsi="Times New Roman" w:cs="Times New Roman"/>
        </w:rPr>
      </w:pPr>
    </w:p>
    <w:p w14:paraId="596D6DEA" w14:textId="77777777" w:rsidR="00F639CA" w:rsidRPr="009D5D21" w:rsidRDefault="00F639CA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ІІ. Оценка и обосновка по отношение на влиянието </w:t>
      </w:r>
      <w:r w:rsidR="00C85A2E" w:rsidRPr="009D5D21">
        <w:rPr>
          <w:rFonts w:ascii="Times New Roman" w:hAnsi="Times New Roman" w:cs="Times New Roman"/>
        </w:rPr>
        <w:t>на риска</w:t>
      </w:r>
    </w:p>
    <w:p w14:paraId="561E82F2" w14:textId="77777777" w:rsidR="00F639CA" w:rsidRPr="009D5D21" w:rsidRDefault="00F639CA">
      <w:pPr>
        <w:rPr>
          <w:rFonts w:ascii="Times New Roman" w:hAnsi="Times New Roman" w:cs="Times New Roman"/>
        </w:rPr>
      </w:pPr>
    </w:p>
    <w:p w14:paraId="6B926F0E" w14:textId="77777777" w:rsidR="003B793E" w:rsidRPr="009D5D21" w:rsidRDefault="003B793E" w:rsidP="0020792E">
      <w:pPr>
        <w:tabs>
          <w:tab w:val="left" w:pos="4230"/>
        </w:tabs>
        <w:rPr>
          <w:rFonts w:ascii="Times New Roman" w:hAnsi="Times New Roman" w:cs="Times New Roman"/>
          <w:b/>
        </w:rPr>
      </w:pPr>
      <w:r w:rsidRPr="009D5D21">
        <w:rPr>
          <w:rFonts w:ascii="Times New Roman" w:hAnsi="Times New Roman" w:cs="Times New Roman"/>
          <w:b/>
        </w:rPr>
        <w:t>Указания за попълване :</w:t>
      </w:r>
    </w:p>
    <w:p w14:paraId="6BBB5090" w14:textId="1088474A" w:rsidR="00916836" w:rsidRPr="009D5D21" w:rsidRDefault="00916836" w:rsidP="00916836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Разпределението по </w:t>
      </w:r>
      <w:r w:rsidR="00484685" w:rsidRPr="009D5D21">
        <w:rPr>
          <w:rFonts w:ascii="Times New Roman" w:hAnsi="Times New Roman" w:cs="Times New Roman"/>
        </w:rPr>
        <w:t>дирекции</w:t>
      </w:r>
      <w:r w:rsidRPr="009D5D21">
        <w:rPr>
          <w:rFonts w:ascii="Times New Roman" w:hAnsi="Times New Roman" w:cs="Times New Roman"/>
        </w:rPr>
        <w:t xml:space="preserve"> на</w:t>
      </w:r>
      <w:r w:rsidR="001620A2" w:rsidRPr="009D5D21">
        <w:rPr>
          <w:rFonts w:ascii="Times New Roman" w:hAnsi="Times New Roman" w:cs="Times New Roman"/>
        </w:rPr>
        <w:t xml:space="preserve"> бруто</w:t>
      </w:r>
      <w:r w:rsidRPr="009D5D21">
        <w:rPr>
          <w:rFonts w:ascii="Times New Roman" w:hAnsi="Times New Roman" w:cs="Times New Roman"/>
        </w:rPr>
        <w:t xml:space="preserve"> рисковете, за които е необходимо да бъдат оценени и да бъде предоставена обосновка, е съгласно Приложение </w:t>
      </w:r>
      <w:r w:rsidR="00C5003A">
        <w:rPr>
          <w:rFonts w:ascii="Times New Roman" w:hAnsi="Times New Roman" w:cs="Times New Roman"/>
        </w:rPr>
        <w:t>9.5</w:t>
      </w:r>
      <w:r w:rsidR="006543E6" w:rsidRPr="009D5D21">
        <w:rPr>
          <w:rFonts w:ascii="Times New Roman" w:hAnsi="Times New Roman" w:cs="Times New Roman"/>
        </w:rPr>
        <w:t xml:space="preserve"> -</w:t>
      </w:r>
      <w:r w:rsidR="00D879FA" w:rsidRPr="009D5D21">
        <w:rPr>
          <w:rFonts w:ascii="Times New Roman" w:hAnsi="Times New Roman" w:cs="Times New Roman"/>
        </w:rPr>
        <w:t xml:space="preserve"> Разпределение за оценка на бруто риска</w:t>
      </w:r>
      <w:r w:rsidRPr="009D5D21">
        <w:rPr>
          <w:rFonts w:ascii="Times New Roman" w:hAnsi="Times New Roman" w:cs="Times New Roman"/>
        </w:rPr>
        <w:t>. Изготвянето на обосновката</w:t>
      </w:r>
      <w:r w:rsidR="00D879FA" w:rsidRPr="009D5D21">
        <w:rPr>
          <w:rFonts w:ascii="Times New Roman" w:hAnsi="Times New Roman" w:cs="Times New Roman"/>
        </w:rPr>
        <w:t xml:space="preserve"> е обща отговорност на</w:t>
      </w:r>
      <w:r w:rsidR="00484685" w:rsidRPr="009D5D21">
        <w:rPr>
          <w:rFonts w:ascii="Times New Roman" w:hAnsi="Times New Roman" w:cs="Times New Roman"/>
        </w:rPr>
        <w:t xml:space="preserve"> представителите на компетентните дирекции в екипа за самооценка.</w:t>
      </w:r>
      <w:r w:rsidRPr="009D5D21">
        <w:rPr>
          <w:rFonts w:ascii="Times New Roman" w:hAnsi="Times New Roman" w:cs="Times New Roman"/>
        </w:rPr>
        <w:t xml:space="preserve">  </w:t>
      </w:r>
    </w:p>
    <w:p w14:paraId="0C0E947C" w14:textId="44FF11CF" w:rsidR="006543E6" w:rsidRPr="009D5D21" w:rsidRDefault="00F639CA" w:rsidP="006543E6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>Бруто риск</w:t>
      </w:r>
      <w:r w:rsidR="00D879FA" w:rsidRPr="009D5D21">
        <w:rPr>
          <w:rFonts w:ascii="Times New Roman" w:hAnsi="Times New Roman" w:cs="Times New Roman"/>
        </w:rPr>
        <w:t>ът</w:t>
      </w:r>
      <w:r w:rsidRPr="009D5D21">
        <w:rPr>
          <w:rFonts w:ascii="Times New Roman" w:hAnsi="Times New Roman" w:cs="Times New Roman"/>
        </w:rPr>
        <w:t xml:space="preserve"> се </w:t>
      </w:r>
      <w:r w:rsidR="00D879FA" w:rsidRPr="009D5D21">
        <w:rPr>
          <w:rFonts w:ascii="Times New Roman" w:hAnsi="Times New Roman" w:cs="Times New Roman"/>
        </w:rPr>
        <w:t xml:space="preserve">оценява съгласно критериите по </w:t>
      </w:r>
      <w:r w:rsidR="00484685" w:rsidRPr="009D5D21">
        <w:rPr>
          <w:rFonts w:ascii="Times New Roman" w:hAnsi="Times New Roman" w:cs="Times New Roman"/>
        </w:rPr>
        <w:t xml:space="preserve">раздел </w:t>
      </w:r>
      <w:r w:rsidR="00C5003A">
        <w:rPr>
          <w:rFonts w:ascii="Times New Roman" w:hAnsi="Times New Roman" w:cs="Times New Roman"/>
        </w:rPr>
        <w:t>9.6</w:t>
      </w:r>
      <w:r w:rsidR="00484685" w:rsidRPr="009D5D21">
        <w:rPr>
          <w:rFonts w:ascii="Times New Roman" w:hAnsi="Times New Roman" w:cs="Times New Roman"/>
        </w:rPr>
        <w:t>.</w:t>
      </w:r>
      <w:r w:rsidR="006543E6" w:rsidRPr="009D5D21">
        <w:rPr>
          <w:rFonts w:ascii="Times New Roman" w:hAnsi="Times New Roman" w:cs="Times New Roman"/>
        </w:rPr>
        <w:t xml:space="preserve"> -</w:t>
      </w:r>
      <w:r w:rsidR="00484685" w:rsidRPr="009D5D21">
        <w:rPr>
          <w:rFonts w:ascii="Times New Roman" w:hAnsi="Times New Roman" w:cs="Times New Roman"/>
        </w:rPr>
        <w:t xml:space="preserve"> Управление на риска от измами в дейността на организацията</w:t>
      </w:r>
      <w:r w:rsidR="006543E6" w:rsidRPr="009D5D21">
        <w:rPr>
          <w:rFonts w:ascii="Times New Roman" w:hAnsi="Times New Roman" w:cs="Times New Roman"/>
        </w:rPr>
        <w:t xml:space="preserve"> от глава </w:t>
      </w:r>
      <w:r w:rsidR="00C5003A">
        <w:rPr>
          <w:rFonts w:ascii="Times New Roman" w:hAnsi="Times New Roman" w:cs="Times New Roman"/>
        </w:rPr>
        <w:t xml:space="preserve">9 </w:t>
      </w:r>
      <w:r w:rsidR="006543E6" w:rsidRPr="009D5D21">
        <w:rPr>
          <w:rFonts w:ascii="Times New Roman" w:hAnsi="Times New Roman" w:cs="Times New Roman"/>
        </w:rPr>
        <w:t xml:space="preserve">на Наръчника. </w:t>
      </w:r>
    </w:p>
    <w:p w14:paraId="26630961" w14:textId="27909151" w:rsidR="00F639CA" w:rsidRPr="009D5D21" w:rsidRDefault="00F639CA" w:rsidP="006543E6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>При обосновката по т. І и ІІ се взема предвид опит</w:t>
      </w:r>
      <w:r w:rsidR="00D879FA" w:rsidRPr="009D5D21">
        <w:rPr>
          <w:rFonts w:ascii="Times New Roman" w:hAnsi="Times New Roman" w:cs="Times New Roman"/>
        </w:rPr>
        <w:t>ът</w:t>
      </w:r>
      <w:r w:rsidRPr="009D5D21">
        <w:rPr>
          <w:rFonts w:ascii="Times New Roman" w:hAnsi="Times New Roman" w:cs="Times New Roman"/>
        </w:rPr>
        <w:t xml:space="preserve"> от изпълнението на договорите за БФП</w:t>
      </w:r>
      <w:r w:rsidR="001A2BD5">
        <w:rPr>
          <w:rFonts w:ascii="Times New Roman" w:hAnsi="Times New Roman" w:cs="Times New Roman"/>
        </w:rPr>
        <w:t>ПО</w:t>
      </w:r>
      <w:r w:rsidRPr="009D5D21">
        <w:rPr>
          <w:rFonts w:ascii="Times New Roman" w:hAnsi="Times New Roman" w:cs="Times New Roman"/>
        </w:rPr>
        <w:t>, в т.ч. случаите на съмнения за измама</w:t>
      </w:r>
      <w:r w:rsidR="006543E6" w:rsidRPr="009D5D21">
        <w:rPr>
          <w:rFonts w:ascii="Times New Roman" w:hAnsi="Times New Roman" w:cs="Times New Roman"/>
        </w:rPr>
        <w:t>.</w:t>
      </w:r>
    </w:p>
    <w:p w14:paraId="406B87C9" w14:textId="6AEA3808" w:rsidR="00F639CA" w:rsidRPr="009D5D21" w:rsidRDefault="00F639CA" w:rsidP="00484685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При обосновката по т. ІІ се оценява влиянието на събитието поотделно върху репутацията и постигането на целите, съгласно </w:t>
      </w:r>
      <w:r w:rsidR="00484685" w:rsidRPr="009D5D21">
        <w:rPr>
          <w:rFonts w:ascii="Times New Roman" w:hAnsi="Times New Roman" w:cs="Times New Roman"/>
        </w:rPr>
        <w:t xml:space="preserve">раздел </w:t>
      </w:r>
      <w:r w:rsidR="00C5003A">
        <w:rPr>
          <w:rFonts w:ascii="Times New Roman" w:hAnsi="Times New Roman" w:cs="Times New Roman"/>
        </w:rPr>
        <w:t xml:space="preserve">9.6. </w:t>
      </w:r>
      <w:r w:rsidR="00484685" w:rsidRPr="009D5D21">
        <w:rPr>
          <w:rFonts w:ascii="Times New Roman" w:hAnsi="Times New Roman" w:cs="Times New Roman"/>
        </w:rPr>
        <w:t xml:space="preserve"> Управление на риска от измами в дейността на организацията</w:t>
      </w:r>
      <w:r w:rsidR="006543E6" w:rsidRPr="009D5D21">
        <w:rPr>
          <w:rFonts w:ascii="Times New Roman" w:hAnsi="Times New Roman" w:cs="Times New Roman"/>
        </w:rPr>
        <w:t xml:space="preserve">. </w:t>
      </w:r>
      <w:r w:rsidR="00C85A2E" w:rsidRPr="009D5D21">
        <w:rPr>
          <w:rFonts w:ascii="Times New Roman" w:hAnsi="Times New Roman" w:cs="Times New Roman"/>
        </w:rPr>
        <w:t>В</w:t>
      </w:r>
      <w:r w:rsidRPr="009D5D21">
        <w:rPr>
          <w:rFonts w:ascii="Times New Roman" w:hAnsi="Times New Roman" w:cs="Times New Roman"/>
        </w:rPr>
        <w:t xml:space="preserve"> </w:t>
      </w:r>
      <w:r w:rsidR="00541EAF" w:rsidRPr="009D5D21">
        <w:rPr>
          <w:rFonts w:ascii="Times New Roman" w:hAnsi="Times New Roman" w:cs="Times New Roman"/>
        </w:rPr>
        <w:t xml:space="preserve">колона Обща степен на риска от </w:t>
      </w:r>
      <w:r w:rsidRPr="009D5D21">
        <w:rPr>
          <w:rFonts w:ascii="Times New Roman" w:hAnsi="Times New Roman" w:cs="Times New Roman"/>
        </w:rPr>
        <w:t>инструмента за самооценка</w:t>
      </w:r>
      <w:r w:rsidR="00C85A2E" w:rsidRPr="009D5D21">
        <w:rPr>
          <w:rFonts w:ascii="Times New Roman" w:hAnsi="Times New Roman" w:cs="Times New Roman"/>
        </w:rPr>
        <w:t xml:space="preserve"> (</w:t>
      </w:r>
      <w:r w:rsidR="00D879FA" w:rsidRPr="009D5D21">
        <w:rPr>
          <w:rFonts w:ascii="Times New Roman" w:hAnsi="Times New Roman" w:cs="Times New Roman"/>
        </w:rPr>
        <w:t xml:space="preserve">Приложение </w:t>
      </w:r>
      <w:r w:rsidR="00C5003A">
        <w:rPr>
          <w:rFonts w:ascii="Times New Roman" w:hAnsi="Times New Roman" w:cs="Times New Roman"/>
        </w:rPr>
        <w:t>9.5</w:t>
      </w:r>
      <w:r w:rsidR="00484685" w:rsidRPr="009D5D21">
        <w:rPr>
          <w:rFonts w:ascii="Times New Roman" w:hAnsi="Times New Roman" w:cs="Times New Roman"/>
        </w:rPr>
        <w:t>.</w:t>
      </w:r>
      <w:r w:rsidR="00C85A2E" w:rsidRPr="009D5D21">
        <w:rPr>
          <w:rFonts w:ascii="Times New Roman" w:hAnsi="Times New Roman" w:cs="Times New Roman"/>
        </w:rPr>
        <w:t xml:space="preserve">) се нанася </w:t>
      </w:r>
      <w:r w:rsidR="00541EAF" w:rsidRPr="009D5D21">
        <w:rPr>
          <w:rFonts w:ascii="Times New Roman" w:hAnsi="Times New Roman" w:cs="Times New Roman"/>
        </w:rPr>
        <w:t xml:space="preserve">произведението на </w:t>
      </w:r>
      <w:r w:rsidR="00C85A2E" w:rsidRPr="009D5D21">
        <w:rPr>
          <w:rFonts w:ascii="Times New Roman" w:hAnsi="Times New Roman" w:cs="Times New Roman"/>
        </w:rPr>
        <w:t xml:space="preserve"> двете стойности</w:t>
      </w:r>
      <w:r w:rsidR="00916836" w:rsidRPr="009D5D21">
        <w:rPr>
          <w:rFonts w:ascii="Times New Roman" w:hAnsi="Times New Roman" w:cs="Times New Roman"/>
        </w:rPr>
        <w:t xml:space="preserve"> по т. 3</w:t>
      </w:r>
      <w:r w:rsidR="00C85A2E" w:rsidRPr="009D5D21">
        <w:rPr>
          <w:rFonts w:ascii="Times New Roman" w:hAnsi="Times New Roman" w:cs="Times New Roman"/>
        </w:rPr>
        <w:t xml:space="preserve">, която се ползва по-нататък при процеса за самооценка. </w:t>
      </w:r>
      <w:r w:rsidR="00D879FA" w:rsidRPr="009D5D21">
        <w:rPr>
          <w:rFonts w:ascii="Times New Roman" w:hAnsi="Times New Roman" w:cs="Times New Roman"/>
        </w:rPr>
        <w:t xml:space="preserve"> </w:t>
      </w:r>
    </w:p>
    <w:p w14:paraId="7844F0AC" w14:textId="77777777" w:rsidR="00FC70DC" w:rsidRPr="003B793E" w:rsidRDefault="00FC70DC" w:rsidP="00F639CA">
      <w:pPr>
        <w:pStyle w:val="ListParagraph"/>
        <w:tabs>
          <w:tab w:val="left" w:pos="4230"/>
        </w:tabs>
      </w:pPr>
    </w:p>
    <w:sectPr w:rsidR="00FC70DC" w:rsidRPr="003B793E" w:rsidSect="003B79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3D008" w14:textId="77777777" w:rsidR="00877A8C" w:rsidRDefault="00877A8C" w:rsidP="005954CB">
      <w:pPr>
        <w:spacing w:after="0" w:line="240" w:lineRule="auto"/>
      </w:pPr>
      <w:r>
        <w:separator/>
      </w:r>
    </w:p>
  </w:endnote>
  <w:endnote w:type="continuationSeparator" w:id="0">
    <w:p w14:paraId="2EE9FC07" w14:textId="77777777" w:rsidR="00877A8C" w:rsidRDefault="00877A8C" w:rsidP="00595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84CA7" w14:textId="77777777" w:rsidR="00265D14" w:rsidRDefault="00265D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E39CD" w14:textId="77777777" w:rsidR="00265D14" w:rsidRDefault="00265D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BDD04" w14:textId="77777777" w:rsidR="00265D14" w:rsidRDefault="00265D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201B4" w14:textId="77777777" w:rsidR="00877A8C" w:rsidRDefault="00877A8C" w:rsidP="005954CB">
      <w:pPr>
        <w:spacing w:after="0" w:line="240" w:lineRule="auto"/>
      </w:pPr>
      <w:r>
        <w:separator/>
      </w:r>
    </w:p>
  </w:footnote>
  <w:footnote w:type="continuationSeparator" w:id="0">
    <w:p w14:paraId="4C93BABB" w14:textId="77777777" w:rsidR="00877A8C" w:rsidRDefault="00877A8C" w:rsidP="00595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E16A" w14:textId="77777777" w:rsidR="00265D14" w:rsidRDefault="00265D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54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04"/>
      <w:gridCol w:w="1813"/>
      <w:gridCol w:w="3942"/>
      <w:gridCol w:w="7062"/>
    </w:tblGrid>
    <w:tr w:rsidR="00484685" w:rsidRPr="00785DA4" w14:paraId="3D6250A1" w14:textId="77777777" w:rsidTr="00484685">
      <w:trPr>
        <w:trHeight w:val="437"/>
        <w:tblHeader/>
        <w:jc w:val="center"/>
      </w:trPr>
      <w:tc>
        <w:tcPr>
          <w:tcW w:w="871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91DA6B1" w14:textId="7C2C998A" w:rsidR="00484685" w:rsidRPr="00813CBB" w:rsidRDefault="001A2BD5" w:rsidP="00484685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1A2BD5">
            <w:rPr>
              <w:b/>
              <w:sz w:val="20"/>
              <w:lang w:val="bg-BG"/>
            </w:rPr>
            <w:t>Наръчник за управление на Програма „Образование“</w:t>
          </w:r>
        </w:p>
      </w:tc>
      <w:tc>
        <w:tcPr>
          <w:tcW w:w="185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3190B975" w14:textId="115D662E" w:rsidR="00484685" w:rsidRPr="00C5003A" w:rsidRDefault="00484685" w:rsidP="00F558DE">
          <w:pPr>
            <w:pStyle w:val="Index"/>
            <w:jc w:val="center"/>
            <w:rPr>
              <w:i/>
              <w:sz w:val="20"/>
              <w:lang w:val="bg-BG"/>
            </w:rPr>
          </w:pPr>
          <w:r w:rsidRPr="00813CBB">
            <w:rPr>
              <w:b/>
              <w:sz w:val="20"/>
              <w:lang w:val="bg-BG"/>
            </w:rPr>
            <w:t>Приложение</w:t>
          </w:r>
          <w:r w:rsidRPr="00813CBB">
            <w:rPr>
              <w:b/>
              <w:sz w:val="20"/>
              <w:lang w:val="ru-RU"/>
            </w:rPr>
            <w:t xml:space="preserve"> </w:t>
          </w:r>
          <w:r w:rsidR="00C5003A">
            <w:rPr>
              <w:b/>
              <w:sz w:val="20"/>
              <w:lang w:val="bg-BG"/>
            </w:rPr>
            <w:t>9.6</w:t>
          </w:r>
        </w:p>
      </w:tc>
      <w:tc>
        <w:tcPr>
          <w:tcW w:w="2275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8277939" w14:textId="4725A2D1" w:rsidR="00484685" w:rsidRPr="00813CBB" w:rsidRDefault="00484685" w:rsidP="00484685">
          <w:pPr>
            <w:pStyle w:val="Index"/>
            <w:jc w:val="center"/>
            <w:rPr>
              <w:sz w:val="20"/>
              <w:lang w:val="bg-BG"/>
            </w:rPr>
          </w:pPr>
          <w:r w:rsidRPr="00813CBB">
            <w:rPr>
              <w:b/>
              <w:sz w:val="20"/>
              <w:lang w:val="bg-BG"/>
            </w:rPr>
            <w:t>Глава</w:t>
          </w:r>
          <w:r w:rsidRPr="00813CBB">
            <w:rPr>
              <w:b/>
              <w:sz w:val="20"/>
            </w:rPr>
            <w:t xml:space="preserve"> </w:t>
          </w:r>
          <w:r w:rsidR="00C5003A">
            <w:rPr>
              <w:b/>
              <w:sz w:val="20"/>
              <w:lang w:val="bg-BG"/>
            </w:rPr>
            <w:t>9</w:t>
          </w:r>
        </w:p>
      </w:tc>
    </w:tr>
    <w:tr w:rsidR="00484685" w:rsidRPr="00785DA4" w14:paraId="34F9135B" w14:textId="77777777" w:rsidTr="00484685">
      <w:trPr>
        <w:trHeight w:val="703"/>
        <w:jc w:val="center"/>
      </w:trPr>
      <w:tc>
        <w:tcPr>
          <w:tcW w:w="871" w:type="pct"/>
          <w:vMerge/>
          <w:tcBorders>
            <w:left w:val="single" w:sz="2" w:space="0" w:color="000000"/>
          </w:tcBorders>
        </w:tcPr>
        <w:p w14:paraId="7FBC10EB" w14:textId="77777777" w:rsidR="00484685" w:rsidRPr="00813CBB" w:rsidRDefault="00484685" w:rsidP="00484685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4129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E1FECE" w14:textId="77777777" w:rsidR="00484685" w:rsidRPr="00813CBB" w:rsidRDefault="00484685" w:rsidP="00484685">
          <w:pPr>
            <w:jc w:val="center"/>
            <w:rPr>
              <w:rFonts w:ascii="Times New Roman" w:hAnsi="Times New Roman" w:cs="Times New Roman"/>
              <w:b/>
              <w:i/>
              <w:lang w:val="ru-RU"/>
            </w:rPr>
          </w:pPr>
          <w:r w:rsidRPr="00813CBB">
            <w:rPr>
              <w:rFonts w:ascii="Times New Roman" w:hAnsi="Times New Roman" w:cs="Times New Roman"/>
              <w:b/>
              <w:i/>
              <w:lang w:val="ru-RU"/>
            </w:rPr>
            <w:t>Обосновка на оценката на бруто риска</w:t>
          </w:r>
        </w:p>
      </w:tc>
    </w:tr>
    <w:tr w:rsidR="00484685" w:rsidRPr="00FE342D" w14:paraId="4DB6E4AD" w14:textId="77777777" w:rsidTr="00484685">
      <w:trPr>
        <w:trHeight w:val="529"/>
        <w:jc w:val="center"/>
      </w:trPr>
      <w:tc>
        <w:tcPr>
          <w:tcW w:w="871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526860E6" w14:textId="77777777" w:rsidR="00484685" w:rsidRPr="00813CBB" w:rsidRDefault="00484685" w:rsidP="00484685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8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95A4567" w14:textId="454D39B6" w:rsidR="00397908" w:rsidRPr="00813CBB" w:rsidRDefault="00484685" w:rsidP="00D62E18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813CBB">
            <w:rPr>
              <w:sz w:val="20"/>
              <w:lang w:val="bg-BG"/>
            </w:rPr>
            <w:t xml:space="preserve">Вариант </w:t>
          </w:r>
          <w:r w:rsidR="00F43EDF">
            <w:rPr>
              <w:sz w:val="20"/>
              <w:lang w:val="bg-BG"/>
            </w:rPr>
            <w:t>2, версия 1</w:t>
          </w:r>
        </w:p>
      </w:tc>
      <w:tc>
        <w:tcPr>
          <w:tcW w:w="127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7253ED5" w14:textId="77777777" w:rsidR="00484685" w:rsidRPr="00813CBB" w:rsidRDefault="00484685" w:rsidP="00484685">
          <w:pPr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813CBB">
            <w:rPr>
              <w:rFonts w:ascii="Times New Roman" w:hAnsi="Times New Roman" w:cs="Times New Roman"/>
              <w:sz w:val="20"/>
              <w:lang w:val="ru-RU"/>
            </w:rPr>
            <w:t>Одобрен от:</w:t>
          </w:r>
        </w:p>
        <w:p w14:paraId="1AE856FC" w14:textId="560B4DF9" w:rsidR="00484685" w:rsidRPr="00813CBB" w:rsidRDefault="00484685" w:rsidP="00484685">
          <w:pPr>
            <w:widowControl w:val="0"/>
            <w:suppressAutoHyphens/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813CBB">
            <w:rPr>
              <w:rFonts w:ascii="Times New Roman" w:hAnsi="Times New Roman" w:cs="Times New Roman"/>
              <w:sz w:val="20"/>
            </w:rPr>
            <w:t>Ръководител</w:t>
          </w:r>
          <w:r w:rsidRPr="00813CBB">
            <w:rPr>
              <w:rFonts w:ascii="Times New Roman" w:hAnsi="Times New Roman" w:cs="Times New Roman"/>
              <w:sz w:val="20"/>
              <w:lang w:val="ru-RU"/>
            </w:rPr>
            <w:t xml:space="preserve"> на УО</w:t>
          </w:r>
        </w:p>
      </w:tc>
      <w:tc>
        <w:tcPr>
          <w:tcW w:w="2275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E5DC0B6" w14:textId="4F0B5BD0" w:rsidR="00484685" w:rsidRPr="00813CBB" w:rsidRDefault="00F43EDF" w:rsidP="00206BFF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януари </w:t>
          </w:r>
          <w:r w:rsidR="002F3160">
            <w:rPr>
              <w:rFonts w:ascii="Times New Roman" w:hAnsi="Times New Roman" w:cs="Times New Roman"/>
              <w:sz w:val="20"/>
              <w:szCs w:val="20"/>
            </w:rPr>
            <w:t>202</w:t>
          </w:r>
          <w:r>
            <w:rPr>
              <w:rFonts w:ascii="Times New Roman" w:hAnsi="Times New Roman" w:cs="Times New Roman"/>
              <w:sz w:val="20"/>
              <w:szCs w:val="20"/>
            </w:rPr>
            <w:t>5</w:t>
          </w:r>
          <w:r w:rsidR="002F3160">
            <w:rPr>
              <w:rFonts w:ascii="Times New Roman" w:hAnsi="Times New Roman" w:cs="Times New Roman"/>
              <w:sz w:val="20"/>
              <w:szCs w:val="20"/>
            </w:rPr>
            <w:t xml:space="preserve"> г.</w:t>
          </w:r>
        </w:p>
      </w:tc>
    </w:tr>
  </w:tbl>
  <w:p w14:paraId="7C6FA386" w14:textId="77777777" w:rsidR="000E7E72" w:rsidRDefault="000E7E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A08B8" w14:textId="77777777" w:rsidR="00265D14" w:rsidRDefault="00265D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446F1"/>
    <w:multiLevelType w:val="hybridMultilevel"/>
    <w:tmpl w:val="B750F27A"/>
    <w:lvl w:ilvl="0" w:tplc="3EBC299C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12" w:hanging="360"/>
      </w:pPr>
    </w:lvl>
    <w:lvl w:ilvl="2" w:tplc="0402001B" w:tentative="1">
      <w:start w:val="1"/>
      <w:numFmt w:val="lowerRoman"/>
      <w:lvlText w:val="%3."/>
      <w:lvlJc w:val="right"/>
      <w:pPr>
        <w:ind w:left="1932" w:hanging="180"/>
      </w:pPr>
    </w:lvl>
    <w:lvl w:ilvl="3" w:tplc="0402000F" w:tentative="1">
      <w:start w:val="1"/>
      <w:numFmt w:val="decimal"/>
      <w:lvlText w:val="%4."/>
      <w:lvlJc w:val="left"/>
      <w:pPr>
        <w:ind w:left="2652" w:hanging="360"/>
      </w:pPr>
    </w:lvl>
    <w:lvl w:ilvl="4" w:tplc="04020019" w:tentative="1">
      <w:start w:val="1"/>
      <w:numFmt w:val="lowerLetter"/>
      <w:lvlText w:val="%5."/>
      <w:lvlJc w:val="left"/>
      <w:pPr>
        <w:ind w:left="3372" w:hanging="360"/>
      </w:pPr>
    </w:lvl>
    <w:lvl w:ilvl="5" w:tplc="0402001B" w:tentative="1">
      <w:start w:val="1"/>
      <w:numFmt w:val="lowerRoman"/>
      <w:lvlText w:val="%6."/>
      <w:lvlJc w:val="right"/>
      <w:pPr>
        <w:ind w:left="4092" w:hanging="180"/>
      </w:pPr>
    </w:lvl>
    <w:lvl w:ilvl="6" w:tplc="0402000F" w:tentative="1">
      <w:start w:val="1"/>
      <w:numFmt w:val="decimal"/>
      <w:lvlText w:val="%7."/>
      <w:lvlJc w:val="left"/>
      <w:pPr>
        <w:ind w:left="4812" w:hanging="360"/>
      </w:pPr>
    </w:lvl>
    <w:lvl w:ilvl="7" w:tplc="04020019" w:tentative="1">
      <w:start w:val="1"/>
      <w:numFmt w:val="lowerLetter"/>
      <w:lvlText w:val="%8."/>
      <w:lvlJc w:val="left"/>
      <w:pPr>
        <w:ind w:left="5532" w:hanging="360"/>
      </w:pPr>
    </w:lvl>
    <w:lvl w:ilvl="8" w:tplc="0402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3" w15:restartNumberingAfterBreak="0">
    <w:nsid w:val="29DE7290"/>
    <w:multiLevelType w:val="hybridMultilevel"/>
    <w:tmpl w:val="ED103274"/>
    <w:lvl w:ilvl="0" w:tplc="792C2F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C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D1E3D"/>
    <w:multiLevelType w:val="hybridMultilevel"/>
    <w:tmpl w:val="8D50B2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3737D"/>
    <w:multiLevelType w:val="hybridMultilevel"/>
    <w:tmpl w:val="18BE9E7C"/>
    <w:lvl w:ilvl="0" w:tplc="0D34DACA">
      <w:start w:val="1"/>
      <w:numFmt w:val="bullet"/>
      <w:lvlText w:val="-"/>
      <w:lvlJc w:val="left"/>
      <w:pPr>
        <w:ind w:left="492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6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00F2B"/>
    <w:multiLevelType w:val="hybridMultilevel"/>
    <w:tmpl w:val="E90281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1B4F76"/>
    <w:multiLevelType w:val="hybridMultilevel"/>
    <w:tmpl w:val="EBC0B6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A5BFF"/>
    <w:multiLevelType w:val="hybridMultilevel"/>
    <w:tmpl w:val="48F68480"/>
    <w:lvl w:ilvl="0" w:tplc="7C3816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A26F10"/>
    <w:multiLevelType w:val="hybridMultilevel"/>
    <w:tmpl w:val="13F613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3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793E"/>
    <w:rsid w:val="000456E5"/>
    <w:rsid w:val="00055A64"/>
    <w:rsid w:val="000747C0"/>
    <w:rsid w:val="00095EB0"/>
    <w:rsid w:val="000977A8"/>
    <w:rsid w:val="000E7E72"/>
    <w:rsid w:val="00120AB2"/>
    <w:rsid w:val="001620A2"/>
    <w:rsid w:val="001A2BD5"/>
    <w:rsid w:val="001B35E3"/>
    <w:rsid w:val="001E5B12"/>
    <w:rsid w:val="00206BFF"/>
    <w:rsid w:val="0020792E"/>
    <w:rsid w:val="00224A54"/>
    <w:rsid w:val="002575BC"/>
    <w:rsid w:val="00265D14"/>
    <w:rsid w:val="00276725"/>
    <w:rsid w:val="0028614B"/>
    <w:rsid w:val="002F3160"/>
    <w:rsid w:val="00382C48"/>
    <w:rsid w:val="00397908"/>
    <w:rsid w:val="003A6758"/>
    <w:rsid w:val="003B793E"/>
    <w:rsid w:val="003C7D10"/>
    <w:rsid w:val="00435425"/>
    <w:rsid w:val="004415C9"/>
    <w:rsid w:val="00455BD5"/>
    <w:rsid w:val="00484685"/>
    <w:rsid w:val="004B4AB5"/>
    <w:rsid w:val="004F50D4"/>
    <w:rsid w:val="00501308"/>
    <w:rsid w:val="00541EAF"/>
    <w:rsid w:val="00560524"/>
    <w:rsid w:val="005954CB"/>
    <w:rsid w:val="005D4554"/>
    <w:rsid w:val="005D5CA5"/>
    <w:rsid w:val="005F46F9"/>
    <w:rsid w:val="00605CCA"/>
    <w:rsid w:val="006264B5"/>
    <w:rsid w:val="00646777"/>
    <w:rsid w:val="006543E6"/>
    <w:rsid w:val="00655941"/>
    <w:rsid w:val="006901C5"/>
    <w:rsid w:val="00690F38"/>
    <w:rsid w:val="006A142E"/>
    <w:rsid w:val="006A34EA"/>
    <w:rsid w:val="006E2C37"/>
    <w:rsid w:val="0077292C"/>
    <w:rsid w:val="00785550"/>
    <w:rsid w:val="007A3AFB"/>
    <w:rsid w:val="007D75AC"/>
    <w:rsid w:val="007E7675"/>
    <w:rsid w:val="007F0841"/>
    <w:rsid w:val="007F6C68"/>
    <w:rsid w:val="00813CBB"/>
    <w:rsid w:val="008276B5"/>
    <w:rsid w:val="008421B4"/>
    <w:rsid w:val="00847A86"/>
    <w:rsid w:val="00877A8C"/>
    <w:rsid w:val="00883CC2"/>
    <w:rsid w:val="00896176"/>
    <w:rsid w:val="00916836"/>
    <w:rsid w:val="009419E5"/>
    <w:rsid w:val="009D5D21"/>
    <w:rsid w:val="00A043B5"/>
    <w:rsid w:val="00A1473F"/>
    <w:rsid w:val="00A363AA"/>
    <w:rsid w:val="00A42754"/>
    <w:rsid w:val="00AB58B8"/>
    <w:rsid w:val="00AD2EEE"/>
    <w:rsid w:val="00AD7655"/>
    <w:rsid w:val="00B06CE3"/>
    <w:rsid w:val="00B54986"/>
    <w:rsid w:val="00B9278B"/>
    <w:rsid w:val="00BE01F4"/>
    <w:rsid w:val="00C12D1B"/>
    <w:rsid w:val="00C5003A"/>
    <w:rsid w:val="00C85A2E"/>
    <w:rsid w:val="00CD53E9"/>
    <w:rsid w:val="00CE0E25"/>
    <w:rsid w:val="00D62E18"/>
    <w:rsid w:val="00D879FA"/>
    <w:rsid w:val="00DC2198"/>
    <w:rsid w:val="00E2606A"/>
    <w:rsid w:val="00E301D8"/>
    <w:rsid w:val="00E61B52"/>
    <w:rsid w:val="00E948F9"/>
    <w:rsid w:val="00EB7ED0"/>
    <w:rsid w:val="00EE1C85"/>
    <w:rsid w:val="00EE53AF"/>
    <w:rsid w:val="00F015B3"/>
    <w:rsid w:val="00F31CE5"/>
    <w:rsid w:val="00F42122"/>
    <w:rsid w:val="00F43EDF"/>
    <w:rsid w:val="00F558DE"/>
    <w:rsid w:val="00F639CA"/>
    <w:rsid w:val="00F961A8"/>
    <w:rsid w:val="00FA4B9F"/>
    <w:rsid w:val="00FC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5DF95DE"/>
  <w15:docId w15:val="{00DC844C-1955-475C-8AFB-7259DCC03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0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E2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948F9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E1C8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E1C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E1C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C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C8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9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4CB"/>
  </w:style>
  <w:style w:type="paragraph" w:styleId="Footer">
    <w:name w:val="footer"/>
    <w:basedOn w:val="Normal"/>
    <w:link w:val="FooterChar"/>
    <w:uiPriority w:val="99"/>
    <w:unhideWhenUsed/>
    <w:rsid w:val="0059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4CB"/>
  </w:style>
  <w:style w:type="paragraph" w:customStyle="1" w:styleId="TableContents">
    <w:name w:val="Table Contents"/>
    <w:basedOn w:val="BodyText"/>
    <w:uiPriority w:val="99"/>
    <w:rsid w:val="000E7E72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0E7E72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0E7E72"/>
    <w:rPr>
      <w:rFonts w:ascii="Times" w:eastAsia="Times New Roman" w:hAnsi="Times" w:cs="Times New Roman"/>
      <w:sz w:val="20"/>
      <w:szCs w:val="24"/>
      <w:lang w:val="en-GB"/>
    </w:rPr>
  </w:style>
  <w:style w:type="paragraph" w:styleId="TOC4">
    <w:name w:val="toc 4"/>
    <w:basedOn w:val="Normal"/>
    <w:next w:val="Normal"/>
    <w:autoRedefine/>
    <w:semiHidden/>
    <w:rsid w:val="000E7E72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E7E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E7E72"/>
  </w:style>
  <w:style w:type="paragraph" w:customStyle="1" w:styleId="Index">
    <w:name w:val="Index"/>
    <w:basedOn w:val="Normal"/>
    <w:uiPriority w:val="99"/>
    <w:rsid w:val="00484685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D90DD-08EA-40B3-B828-F894F8D8F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Teodora Mehandjiyska</cp:lastModifiedBy>
  <cp:revision>30</cp:revision>
  <cp:lastPrinted>2017-05-17T09:47:00Z</cp:lastPrinted>
  <dcterms:created xsi:type="dcterms:W3CDTF">2017-04-19T12:07:00Z</dcterms:created>
  <dcterms:modified xsi:type="dcterms:W3CDTF">2025-01-31T08:12:00Z</dcterms:modified>
</cp:coreProperties>
</file>